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Историческая справка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Историческая справка ГУ МЧС России по Республике Бурятия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 октября 1932 года принято считать как начальным этапом развития государственной системы защиты населения и территорий. В этот день Совет Народных комиссаров СССР утвердил Положение о противовоздушной обороне СССР, которым впервые были определены мероприятия и средства защиты населения и территорий от воздушного нападения противника. По всей стране создавалась местная противоздушная оборона (МПВО).</w:t>
            </w:r>
            <w:br/>
            <w:r>
              <w:rPr/>
              <w:t xml:space="preserve"> </w:t>
            </w:r>
            <w:br/>
            <w:r>
              <w:rPr/>
              <w:t xml:space="preserve"> В июле 1961 года МПВО преобразовали в гражданскую оборону (ГО). В том же году был создан Штаб гражданской обороны Бурятской АССР. Ее возглавил Прокопий Манюшкинович Маханов – ветеран Великой Отечественной  войны, оставивший в победном 45-м свою подпись на стенах Рейхстага.</w:t>
            </w:r>
            <w:br/>
            <w:r>
              <w:rPr/>
              <w:t xml:space="preserve"> </w:t>
            </w:r>
            <w:br/>
            <w:r>
              <w:rPr/>
              <w:t xml:space="preserve"> Главной особенностью того периода являлись планирование и подготовка к выполнению мероприятий по защите населения и территорий только в условиях военного времени или в угрожаемый период. Предупреждение и ликвидация ЧС природного и техногенного характера в мирное время как задача перед ГО не ставилась.</w:t>
            </w:r>
            <w:br/>
            <w:r>
              <w:rPr/>
              <w:t xml:space="preserve"> </w:t>
            </w:r>
            <w:br/>
            <w:r>
              <w:rPr/>
              <w:t xml:space="preserve"> На последующих этапах развития ГО появились новые аспекты в ее организации и ведении. Крупнейшие аварии и катастрофы техногенного и природного характера – авария на Чернобыльской АЭС в 1986 году и землетрясение в г. Спитак в 1988 году, повлекшие огромные человеческие жертвы и материальный ущерб, - заставили по-новому взглянуть на реальную готовность государства к предупреждению и ликвидации ЧС, происходящих в мирное время, роль и место гражданской обороны, ее силы, средства и возможности.</w:t>
            </w:r>
            <w:br/>
            <w:r>
              <w:rPr/>
              <w:t xml:space="preserve"> </w:t>
            </w:r>
            <w:br/>
            <w:r>
              <w:rPr/>
              <w:t xml:space="preserve"> Поскольку предупреждение и ликвидация ЧС были непосредственно связаны с проблемами национальной безопасности, возникла необходимость в создании государственного механизма по прогнозированию, предупреждению, локализации и ликвидации ЧС мирного времени.</w:t>
            </w:r>
            <w:br/>
            <w:r>
              <w:rPr/>
              <w:t xml:space="preserve"> </w:t>
            </w:r>
            <w:br/>
            <w:r>
              <w:rPr/>
              <w:t xml:space="preserve"> Такой механизм был создан в 1990 году в виде Российского корпуса спасателей. Но реально задачи защиты населения и территорий от ЧС природного и техногенного характера начали решаться лишь созданной в 1992г. и реформированной в 1995 году Единой государственной системы предупреждения и ликвидации чрезвычайных ситуаций (РСЧС).</w:t>
            </w:r>
            <w:br/>
            <w:r>
              <w:rPr/>
              <w:t xml:space="preserve"> </w:t>
            </w:r>
            <w:br/>
            <w:r>
              <w:rPr/>
              <w:t xml:space="preserve"> Одновременно с РСЧС страны развивалась и совершенствовалась система предупреждения и ликвидации ЧС Республики Бурятия, ее организационная структура. 5 августа 1997 года Штаб по делам ГО и ЧС  был преобразован в Комитет по делам ГО и ЧС Республики Бурятия. И, как результат усилий коллектива, Указом Президента РБ от 29 июля 1998г. №144 был утвержден Государственный комитет Республики бурятия по делам ГО и ЧС.</w:t>
            </w:r>
            <w:br/>
            <w:r>
              <w:rPr/>
              <w:t xml:space="preserve"> </w:t>
            </w:r>
            <w:br/>
            <w:r>
              <w:rPr/>
              <w:t xml:space="preserve"> 1 января 2005 года Государственный комитет РБ по делам ГО и ЧС был ликвидирован и организовано Главное управления МЧС России по Республике Бурятия как территориальный орган, специально уполномоченный решать задачи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территории республики Бурятия.</w:t>
            </w:r>
            <w:br/>
            <w:r>
              <w:rPr/>
              <w:t xml:space="preserve"> </w:t>
            </w:r>
            <w:br/>
            <w:r>
              <w:rPr/>
              <w:t xml:space="preserve"> В рамках Единой государственной системы предупреждения и ликвидации чрезвычайных ситуаций Главное управление МЧС России по РБ совместно работает и тесно взаимодействует с Республиканским агентством ГО и ЧС, Государственным учреждением РБ по делам ГО, ЧС и обеспечению пожарной безопасности, Правительством Республики Бурятия, муниципальными образованиями, другими министерствами и ведомствами.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органов ГО и ЧС Республики Бурятия:</w:t>
            </w:r>
            <w:br/>
            <w:r>
              <w:rPr/>
              <w:t xml:space="preserve"> 1961-1973гг. – Маханов Прокопий Манюшкинович</w:t>
            </w:r>
            <w:br/>
            <w:r>
              <w:rPr/>
              <w:t xml:space="preserve"> 1973-1978гг. – Килимник Александр Иосифович</w:t>
            </w:r>
            <w:br/>
            <w:r>
              <w:rPr/>
              <w:t xml:space="preserve"> 1978-1979гг. – Лотков Юрий Дмитриевич</w:t>
            </w:r>
            <w:br/>
            <w:r>
              <w:rPr/>
              <w:t xml:space="preserve"> 1979-1983гг. – Телишев Федор Михайлович</w:t>
            </w:r>
            <w:br/>
            <w:r>
              <w:rPr/>
              <w:t xml:space="preserve"> 1983-1987гг. – Фомин Вадим Андреевич</w:t>
            </w:r>
            <w:br/>
            <w:r>
              <w:rPr/>
              <w:t xml:space="preserve"> 1987-1992гг. – Кузнецов Николай Павлович</w:t>
            </w:r>
            <w:br/>
            <w:r>
              <w:rPr/>
              <w:t xml:space="preserve"> 1992г. – Байдала Виктор Павлович</w:t>
            </w:r>
            <w:br/>
            <w:r>
              <w:rPr/>
              <w:t xml:space="preserve"> 1992-2002гг. – Шишков Владимир Иванович</w:t>
            </w:r>
            <w:br/>
            <w:r>
              <w:rPr/>
              <w:t xml:space="preserve"> 2002-2005гг. – Эглит Вячеслав Эдуардович</w:t>
            </w:r>
            <w:br/>
            <w:r>
              <w:rPr/>
              <w:t xml:space="preserve"> 2006-2009гг. - Моргунов Александр Васильевич</w:t>
            </w:r>
            <w:br/>
            <w:r>
              <w:rPr/>
              <w:t xml:space="preserve"> 2009 г. -2017 г.г- Михайлов Виктор Сергеевич</w:t>
            </w:r>
            <w:br/>
            <w:r>
              <w:rPr/>
              <w:t xml:space="preserve"> с 2017 г. по настоящее время – Марков Александр Александрович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2025-03-17T16:00:26+08:00</dcterms:created>
  <dcterms:modified xsi:type="dcterms:W3CDTF">2025-03-17T16:00:26+08:00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